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4228" w:rsidRPr="00E960BB" w:rsidRDefault="00D94228" w:rsidP="00D94228">
      <w:pPr>
        <w:tabs>
          <w:tab w:val="left" w:pos="426"/>
        </w:tabs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>Załącznik nr 1.5 do Zarządzenia Rektora UR  nr 12/2019</w:t>
      </w:r>
    </w:p>
    <w:p w:rsidR="00D94228" w:rsidRPr="009C54AE" w:rsidRDefault="00D94228" w:rsidP="00D94228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D94228" w:rsidRPr="009C54AE" w:rsidRDefault="00D94228" w:rsidP="00D94228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>
        <w:rPr>
          <w:rFonts w:ascii="Corbel" w:hAnsi="Corbel"/>
          <w:i/>
          <w:smallCaps/>
          <w:sz w:val="24"/>
          <w:szCs w:val="24"/>
        </w:rPr>
        <w:t>2019-2024</w:t>
      </w:r>
    </w:p>
    <w:p w:rsidR="00D94228" w:rsidRDefault="00D94228" w:rsidP="00D94228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:rsidR="00D94228" w:rsidRPr="00EA4832" w:rsidRDefault="00D94228" w:rsidP="00D94228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Rok akademicki   2019/2020</w:t>
      </w:r>
    </w:p>
    <w:p w:rsidR="00D94228" w:rsidRPr="009C54AE" w:rsidRDefault="00D94228" w:rsidP="00D94228">
      <w:pPr>
        <w:spacing w:after="0" w:line="240" w:lineRule="auto"/>
        <w:rPr>
          <w:rFonts w:ascii="Corbel" w:hAnsi="Corbel"/>
          <w:sz w:val="24"/>
          <w:szCs w:val="24"/>
        </w:rPr>
      </w:pPr>
    </w:p>
    <w:p w:rsidR="00D94228" w:rsidRPr="009C54AE" w:rsidRDefault="00D94228" w:rsidP="00D94228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D94228" w:rsidRPr="009C54AE" w:rsidTr="0014439E">
        <w:tc>
          <w:tcPr>
            <w:tcW w:w="2694" w:type="dxa"/>
            <w:vAlign w:val="center"/>
          </w:tcPr>
          <w:p w:rsidR="00D94228" w:rsidRPr="009C54AE" w:rsidRDefault="00D94228" w:rsidP="0014439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D94228" w:rsidRPr="009C54AE" w:rsidRDefault="00D94228" w:rsidP="0014439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Psychologiczne podstawy nauczania języka obcego</w:t>
            </w:r>
          </w:p>
        </w:tc>
      </w:tr>
      <w:tr w:rsidR="00D94228" w:rsidRPr="009C54AE" w:rsidTr="0014439E">
        <w:tc>
          <w:tcPr>
            <w:tcW w:w="2694" w:type="dxa"/>
            <w:vAlign w:val="center"/>
          </w:tcPr>
          <w:p w:rsidR="00D94228" w:rsidRPr="009C54AE" w:rsidRDefault="00D94228" w:rsidP="0014439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D94228" w:rsidRPr="009C54AE" w:rsidRDefault="00D94228" w:rsidP="0014439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D94228" w:rsidRPr="009C54AE" w:rsidTr="0014439E">
        <w:tc>
          <w:tcPr>
            <w:tcW w:w="2694" w:type="dxa"/>
            <w:vAlign w:val="center"/>
          </w:tcPr>
          <w:p w:rsidR="00D94228" w:rsidRPr="009C54AE" w:rsidRDefault="00D94228" w:rsidP="0014439E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</w:t>
            </w:r>
            <w:r>
              <w:rPr>
                <w:rFonts w:ascii="Corbel" w:hAnsi="Corbel"/>
                <w:sz w:val="24"/>
                <w:szCs w:val="24"/>
              </w:rPr>
              <w:t>a</w:t>
            </w:r>
            <w:r>
              <w:rPr>
                <w:rFonts w:ascii="Corbel" w:hAnsi="Corbel"/>
                <w:sz w:val="24"/>
                <w:szCs w:val="24"/>
              </w:rPr>
              <w:t>dzącej kierunek</w:t>
            </w:r>
          </w:p>
        </w:tc>
        <w:tc>
          <w:tcPr>
            <w:tcW w:w="7087" w:type="dxa"/>
            <w:vAlign w:val="center"/>
          </w:tcPr>
          <w:p w:rsidR="00D94228" w:rsidRPr="009C54AE" w:rsidRDefault="00D12B5C" w:rsidP="0014439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D94228" w:rsidRPr="009C54AE" w:rsidTr="0014439E">
        <w:tc>
          <w:tcPr>
            <w:tcW w:w="2694" w:type="dxa"/>
            <w:vAlign w:val="center"/>
          </w:tcPr>
          <w:p w:rsidR="00D94228" w:rsidRPr="009C54AE" w:rsidRDefault="00D94228" w:rsidP="0014439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</w:t>
            </w:r>
            <w:r w:rsidRPr="009C54AE">
              <w:rPr>
                <w:rFonts w:ascii="Corbel" w:hAnsi="Corbel"/>
                <w:sz w:val="24"/>
                <w:szCs w:val="24"/>
              </w:rPr>
              <w:t>u</w:t>
            </w:r>
            <w:r w:rsidRPr="009C54AE">
              <w:rPr>
                <w:rFonts w:ascii="Corbel" w:hAnsi="Corbel"/>
                <w:sz w:val="24"/>
                <w:szCs w:val="24"/>
              </w:rPr>
              <w:t>jącej przedmiot</w:t>
            </w:r>
          </w:p>
        </w:tc>
        <w:tc>
          <w:tcPr>
            <w:tcW w:w="7087" w:type="dxa"/>
            <w:vAlign w:val="center"/>
          </w:tcPr>
          <w:p w:rsidR="00D94228" w:rsidRPr="009C54AE" w:rsidRDefault="00D12B5C" w:rsidP="0014439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D94228" w:rsidRPr="009C54AE" w:rsidTr="0014439E">
        <w:tc>
          <w:tcPr>
            <w:tcW w:w="2694" w:type="dxa"/>
            <w:vAlign w:val="center"/>
          </w:tcPr>
          <w:p w:rsidR="00D94228" w:rsidRPr="009C54AE" w:rsidRDefault="00D94228" w:rsidP="0014439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D94228" w:rsidRPr="009C54AE" w:rsidRDefault="00D94228" w:rsidP="0014439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0E6304">
              <w:rPr>
                <w:rFonts w:ascii="Corbel" w:hAnsi="Corbel"/>
                <w:b w:val="0"/>
                <w:sz w:val="24"/>
                <w:szCs w:val="24"/>
              </w:rPr>
              <w:t>edagogika Przedszkolna i Wczesnoszkolna</w:t>
            </w:r>
          </w:p>
        </w:tc>
      </w:tr>
      <w:tr w:rsidR="00D94228" w:rsidRPr="009C54AE" w:rsidTr="0014439E">
        <w:tc>
          <w:tcPr>
            <w:tcW w:w="2694" w:type="dxa"/>
            <w:vAlign w:val="center"/>
          </w:tcPr>
          <w:p w:rsidR="00D94228" w:rsidRPr="009C54AE" w:rsidRDefault="00D94228" w:rsidP="0014439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D94228" w:rsidRPr="009C54AE" w:rsidRDefault="000E6304" w:rsidP="0014439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5-letnie studia magisterskie</w:t>
            </w:r>
          </w:p>
        </w:tc>
      </w:tr>
      <w:tr w:rsidR="00D94228" w:rsidRPr="009C54AE" w:rsidTr="0014439E">
        <w:tc>
          <w:tcPr>
            <w:tcW w:w="2694" w:type="dxa"/>
            <w:vAlign w:val="center"/>
          </w:tcPr>
          <w:p w:rsidR="00D94228" w:rsidRPr="009C54AE" w:rsidRDefault="00D94228" w:rsidP="0014439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D94228" w:rsidRPr="009C54AE" w:rsidRDefault="00D94228" w:rsidP="0014439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D94228" w:rsidRPr="009C54AE" w:rsidTr="0014439E">
        <w:tc>
          <w:tcPr>
            <w:tcW w:w="2694" w:type="dxa"/>
            <w:vAlign w:val="center"/>
          </w:tcPr>
          <w:p w:rsidR="00D94228" w:rsidRPr="009C54AE" w:rsidRDefault="00D94228" w:rsidP="0014439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D94228" w:rsidRPr="009C54AE" w:rsidRDefault="00D94228" w:rsidP="0014439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D94228" w:rsidRPr="009C54AE" w:rsidTr="0014439E">
        <w:tc>
          <w:tcPr>
            <w:tcW w:w="2694" w:type="dxa"/>
            <w:vAlign w:val="center"/>
          </w:tcPr>
          <w:p w:rsidR="00D94228" w:rsidRPr="009C54AE" w:rsidRDefault="00D94228" w:rsidP="0014439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D94228" w:rsidRPr="009C54AE" w:rsidRDefault="00D94228" w:rsidP="0014439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</w:t>
            </w:r>
            <w:r w:rsidR="00CD56DC">
              <w:rPr>
                <w:rFonts w:ascii="Corbel" w:hAnsi="Corbel"/>
                <w:b w:val="0"/>
                <w:sz w:val="24"/>
                <w:szCs w:val="24"/>
              </w:rPr>
              <w:t>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, semestr </w:t>
            </w:r>
            <w:r w:rsidR="000E6304">
              <w:rPr>
                <w:rFonts w:ascii="Corbel" w:hAnsi="Corbel"/>
                <w:b w:val="0"/>
                <w:sz w:val="24"/>
                <w:szCs w:val="24"/>
              </w:rPr>
              <w:t>1</w:t>
            </w:r>
          </w:p>
        </w:tc>
      </w:tr>
      <w:tr w:rsidR="00D94228" w:rsidRPr="009C54AE" w:rsidTr="0014439E">
        <w:tc>
          <w:tcPr>
            <w:tcW w:w="2694" w:type="dxa"/>
            <w:vAlign w:val="center"/>
          </w:tcPr>
          <w:p w:rsidR="00D94228" w:rsidRPr="009C54AE" w:rsidRDefault="00D94228" w:rsidP="0014439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D94228" w:rsidRPr="009C54AE" w:rsidRDefault="00CD56DC" w:rsidP="00CD56DC">
            <w:pPr>
              <w:pStyle w:val="Odpowiedzi"/>
              <w:numPr>
                <w:ilvl w:val="0"/>
                <w:numId w:val="5"/>
              </w:numPr>
              <w:spacing w:before="0" w:after="0"/>
              <w:ind w:left="317" w:hanging="357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Przygotowanie psychologiczno-pedagogiczne</w:t>
            </w:r>
          </w:p>
        </w:tc>
        <w:bookmarkStart w:id="0" w:name="_GoBack"/>
        <w:bookmarkEnd w:id="0"/>
      </w:tr>
      <w:tr w:rsidR="00D94228" w:rsidRPr="009C54AE" w:rsidTr="0014439E">
        <w:tc>
          <w:tcPr>
            <w:tcW w:w="2694" w:type="dxa"/>
            <w:vAlign w:val="center"/>
          </w:tcPr>
          <w:p w:rsidR="00D94228" w:rsidRPr="009C54AE" w:rsidRDefault="00D94228" w:rsidP="0014439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D94228" w:rsidRPr="009C54AE" w:rsidRDefault="0099320F" w:rsidP="0014439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j. </w:t>
            </w:r>
            <w:r w:rsidR="00D94228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D94228" w:rsidRPr="009C54AE" w:rsidTr="0014439E">
        <w:tc>
          <w:tcPr>
            <w:tcW w:w="2694" w:type="dxa"/>
            <w:vAlign w:val="center"/>
          </w:tcPr>
          <w:p w:rsidR="00D94228" w:rsidRPr="009C54AE" w:rsidRDefault="00D94228" w:rsidP="0014439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D94228" w:rsidRPr="009C54AE" w:rsidRDefault="00D94228" w:rsidP="0014439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Małgorzata Marmola</w:t>
            </w:r>
          </w:p>
        </w:tc>
      </w:tr>
      <w:tr w:rsidR="00D94228" w:rsidRPr="009C54AE" w:rsidTr="0014439E">
        <w:tc>
          <w:tcPr>
            <w:tcW w:w="2694" w:type="dxa"/>
            <w:vAlign w:val="center"/>
          </w:tcPr>
          <w:p w:rsidR="00D94228" w:rsidRPr="009C54AE" w:rsidRDefault="00D94228" w:rsidP="0014439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</w:t>
            </w:r>
            <w:r w:rsidRPr="009C54AE">
              <w:rPr>
                <w:rFonts w:ascii="Corbel" w:hAnsi="Corbel"/>
                <w:sz w:val="24"/>
                <w:szCs w:val="24"/>
              </w:rPr>
              <w:t>o</w:t>
            </w:r>
            <w:r w:rsidRPr="009C54AE">
              <w:rPr>
                <w:rFonts w:ascii="Corbel" w:hAnsi="Corbel"/>
                <w:sz w:val="24"/>
                <w:szCs w:val="24"/>
              </w:rPr>
              <w:t>wadzących</w:t>
            </w:r>
          </w:p>
        </w:tc>
        <w:tc>
          <w:tcPr>
            <w:tcW w:w="7087" w:type="dxa"/>
            <w:vAlign w:val="center"/>
          </w:tcPr>
          <w:p w:rsidR="00D94228" w:rsidRPr="009C54AE" w:rsidRDefault="000F04F3" w:rsidP="007E00A6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Małgorzata Marmola</w:t>
            </w:r>
          </w:p>
        </w:tc>
      </w:tr>
    </w:tbl>
    <w:p w:rsidR="00D94228" w:rsidRPr="009C54AE" w:rsidRDefault="00D94228" w:rsidP="00D94228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:rsidR="00D94228" w:rsidRPr="009C54AE" w:rsidRDefault="00D94228" w:rsidP="00D94228">
      <w:pPr>
        <w:pStyle w:val="Podpunkty"/>
        <w:ind w:left="0"/>
        <w:rPr>
          <w:rFonts w:ascii="Corbel" w:hAnsi="Corbel"/>
          <w:sz w:val="24"/>
          <w:szCs w:val="24"/>
        </w:rPr>
      </w:pPr>
    </w:p>
    <w:p w:rsidR="00D94228" w:rsidRPr="009C54AE" w:rsidRDefault="00D94228" w:rsidP="00D94228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:rsidR="00D94228" w:rsidRPr="009C54AE" w:rsidRDefault="00D94228" w:rsidP="00D94228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D94228" w:rsidRPr="009C54AE" w:rsidTr="00D526A1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228" w:rsidRDefault="00D94228" w:rsidP="0014439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D94228" w:rsidRPr="009C54AE" w:rsidRDefault="00D94228" w:rsidP="0014439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228" w:rsidRPr="009C54AE" w:rsidRDefault="00D94228" w:rsidP="0014439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228" w:rsidRPr="009C54AE" w:rsidRDefault="00D94228" w:rsidP="0014439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228" w:rsidRPr="009C54AE" w:rsidRDefault="00D94228" w:rsidP="0014439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228" w:rsidRPr="009C54AE" w:rsidRDefault="00D94228" w:rsidP="0014439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4228" w:rsidRPr="009C54AE" w:rsidRDefault="00D94228" w:rsidP="0014439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228" w:rsidRPr="009C54AE" w:rsidRDefault="00D94228" w:rsidP="0014439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228" w:rsidRPr="009C54AE" w:rsidRDefault="00D94228" w:rsidP="0014439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228" w:rsidRPr="009C54AE" w:rsidRDefault="00D94228" w:rsidP="0014439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</w:t>
            </w:r>
            <w:r w:rsidRPr="009C54AE">
              <w:rPr>
                <w:rFonts w:ascii="Corbel" w:hAnsi="Corbel"/>
                <w:szCs w:val="24"/>
              </w:rPr>
              <w:t>a</w:t>
            </w:r>
            <w:r w:rsidRPr="009C54AE">
              <w:rPr>
                <w:rFonts w:ascii="Corbel" w:hAnsi="Corbel"/>
                <w:szCs w:val="24"/>
              </w:rPr>
              <w:t>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228" w:rsidRPr="009C54AE" w:rsidRDefault="00D94228" w:rsidP="0014439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D94228" w:rsidRPr="009C54AE" w:rsidTr="00D526A1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228" w:rsidRPr="009C54AE" w:rsidRDefault="00270B7F" w:rsidP="0014439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4228" w:rsidRPr="009C54AE" w:rsidRDefault="00270B7F" w:rsidP="0014439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4228" w:rsidRPr="009C54AE" w:rsidRDefault="00270B7F" w:rsidP="0014439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4228" w:rsidRPr="009C54AE" w:rsidRDefault="00D94228" w:rsidP="0014439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4228" w:rsidRPr="009C54AE" w:rsidRDefault="00D94228" w:rsidP="0014439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4228" w:rsidRPr="009C54AE" w:rsidRDefault="00D94228" w:rsidP="0014439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4228" w:rsidRPr="009C54AE" w:rsidRDefault="00D94228" w:rsidP="0014439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4228" w:rsidRPr="009C54AE" w:rsidRDefault="00D94228" w:rsidP="0014439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4228" w:rsidRPr="009C54AE" w:rsidRDefault="00D94228" w:rsidP="0014439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4228" w:rsidRPr="009C54AE" w:rsidRDefault="00D94228" w:rsidP="0014439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D94228" w:rsidRPr="009C54AE" w:rsidRDefault="00D94228" w:rsidP="00D94228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D94228" w:rsidRPr="009C54AE" w:rsidRDefault="00D94228" w:rsidP="00D94228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D94228" w:rsidRPr="009C54AE" w:rsidRDefault="00D94228" w:rsidP="00D942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D94228" w:rsidRPr="00DA4EBE" w:rsidRDefault="00CD56DC" w:rsidP="00D942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>
        <w:rPr>
          <w:rFonts w:ascii="MS Gothic" w:eastAsia="MS Gothic" w:hAnsi="MS Gothic" w:cs="MS Gothic"/>
          <w:b w:val="0"/>
          <w:szCs w:val="24"/>
          <w:u w:val="single"/>
        </w:rPr>
        <w:t>x</w:t>
      </w:r>
      <w:r w:rsidR="00D94228" w:rsidRPr="00DA4EBE">
        <w:rPr>
          <w:rFonts w:ascii="Corbel" w:hAnsi="Corbel"/>
          <w:b w:val="0"/>
          <w:smallCaps w:val="0"/>
          <w:szCs w:val="24"/>
          <w:u w:val="single"/>
        </w:rPr>
        <w:t xml:space="preserve"> zajęcia w formie tradycyjnej </w:t>
      </w:r>
    </w:p>
    <w:p w:rsidR="00D94228" w:rsidRPr="009C54AE" w:rsidRDefault="00D94228" w:rsidP="00D942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D94228" w:rsidRPr="009C54AE" w:rsidRDefault="00D94228" w:rsidP="00D94228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D94228" w:rsidRPr="009C54AE" w:rsidRDefault="00D94228" w:rsidP="00D942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D94228" w:rsidRDefault="00D94228" w:rsidP="00D94228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egzamin</w:t>
      </w:r>
    </w:p>
    <w:p w:rsidR="00D94228" w:rsidRDefault="00D94228" w:rsidP="00D94228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D94228" w:rsidRPr="009C54AE" w:rsidRDefault="00D94228" w:rsidP="00D94228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D94228" w:rsidRPr="009C54AE" w:rsidTr="0014439E">
        <w:tc>
          <w:tcPr>
            <w:tcW w:w="9670" w:type="dxa"/>
          </w:tcPr>
          <w:p w:rsidR="00D94228" w:rsidRPr="009C54AE" w:rsidRDefault="000E6304" w:rsidP="0014439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Zainteresowanie psychologią uczenia się i nauczania, pozytywna motywacja do pogłębiania swojej wiedzy w zakresie psychologicznych odstaw uczenia się i nauczania języ</w:t>
            </w:r>
            <w:r w:rsidR="00CA082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 obcego</w:t>
            </w:r>
            <w:r w:rsidR="00D942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:rsidR="00D94228" w:rsidRDefault="00D94228" w:rsidP="00D94228">
      <w:pPr>
        <w:pStyle w:val="Punktygwne"/>
        <w:spacing w:before="0" w:after="0"/>
        <w:rPr>
          <w:rFonts w:ascii="Corbel" w:hAnsi="Corbel"/>
          <w:szCs w:val="24"/>
        </w:rPr>
      </w:pPr>
    </w:p>
    <w:p w:rsidR="00D94228" w:rsidRPr="00C05F44" w:rsidRDefault="00D94228" w:rsidP="00D94228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3. 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D94228" w:rsidRDefault="00D94228" w:rsidP="00D94228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:rsidR="00D94228" w:rsidRPr="009C54AE" w:rsidRDefault="00D94228" w:rsidP="00D94228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D94228" w:rsidRPr="009C54AE" w:rsidTr="0014439E">
        <w:tc>
          <w:tcPr>
            <w:tcW w:w="851" w:type="dxa"/>
            <w:vAlign w:val="center"/>
          </w:tcPr>
          <w:p w:rsidR="00D94228" w:rsidRPr="009C54AE" w:rsidRDefault="00D94228" w:rsidP="0014439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D94228" w:rsidRPr="009C54AE" w:rsidRDefault="00CA0820" w:rsidP="0014439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Zapoznanie studentów z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psychorozwojowymi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 xml:space="preserve"> uwarunkowaniami uczenia się języka obcego w okresie przedszkolnym i wczesnoszkolnym</w:t>
            </w:r>
          </w:p>
        </w:tc>
      </w:tr>
      <w:tr w:rsidR="00D94228" w:rsidRPr="009C54AE" w:rsidTr="0014439E">
        <w:tc>
          <w:tcPr>
            <w:tcW w:w="851" w:type="dxa"/>
            <w:vAlign w:val="center"/>
          </w:tcPr>
          <w:p w:rsidR="00D94228" w:rsidRPr="009C54AE" w:rsidRDefault="00D94228" w:rsidP="0014439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D94228" w:rsidRPr="009C54AE" w:rsidRDefault="00D94228" w:rsidP="0014439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z</w:t>
            </w:r>
            <w:r w:rsidR="00CA0820">
              <w:rPr>
                <w:rFonts w:ascii="Corbel" w:hAnsi="Corbel"/>
                <w:b w:val="0"/>
                <w:sz w:val="24"/>
                <w:szCs w:val="24"/>
              </w:rPr>
              <w:t xml:space="preserve"> wybranymi koncepcjami </w:t>
            </w:r>
            <w:r w:rsidR="0076175C">
              <w:rPr>
                <w:rFonts w:ascii="Corbel" w:hAnsi="Corbel"/>
                <w:b w:val="0"/>
                <w:sz w:val="24"/>
                <w:szCs w:val="24"/>
              </w:rPr>
              <w:t>psychologicznymi wyjaśniającymi rozwój mowy i języka u dzieci</w:t>
            </w:r>
          </w:p>
        </w:tc>
      </w:tr>
      <w:tr w:rsidR="00D94228" w:rsidRPr="009C54AE" w:rsidTr="0014439E">
        <w:tc>
          <w:tcPr>
            <w:tcW w:w="851" w:type="dxa"/>
            <w:vAlign w:val="center"/>
          </w:tcPr>
          <w:p w:rsidR="00D94228" w:rsidRPr="009C54AE" w:rsidRDefault="00D94228" w:rsidP="0014439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:rsidR="00D94228" w:rsidRPr="009C54AE" w:rsidRDefault="0076175C" w:rsidP="0014439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ze sposobami motywowania dzieci do uczenia się języka obcego</w:t>
            </w:r>
          </w:p>
        </w:tc>
      </w:tr>
    </w:tbl>
    <w:p w:rsidR="00D94228" w:rsidRPr="009C54AE" w:rsidRDefault="00D94228" w:rsidP="00D94228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D94228" w:rsidRPr="009C54AE" w:rsidRDefault="00D94228" w:rsidP="00D94228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  <w:r>
        <w:rPr>
          <w:rFonts w:ascii="Corbel" w:hAnsi="Corbel"/>
          <w:sz w:val="24"/>
          <w:szCs w:val="24"/>
        </w:rPr>
        <w:t xml:space="preserve"> </w:t>
      </w:r>
    </w:p>
    <w:p w:rsidR="00D94228" w:rsidRPr="009C54AE" w:rsidRDefault="00D94228" w:rsidP="00D94228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D94228" w:rsidRPr="009C54AE" w:rsidTr="0014439E">
        <w:tc>
          <w:tcPr>
            <w:tcW w:w="1681" w:type="dxa"/>
            <w:vAlign w:val="center"/>
          </w:tcPr>
          <w:p w:rsidR="00D94228" w:rsidRPr="009C54AE" w:rsidRDefault="00D94228" w:rsidP="001443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:rsidR="00D94228" w:rsidRPr="009C54AE" w:rsidRDefault="00D94228" w:rsidP="001443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:rsidR="00D94228" w:rsidRPr="009C54AE" w:rsidRDefault="00D94228" w:rsidP="001443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D94228" w:rsidRPr="009C54AE" w:rsidTr="00CD56DC">
        <w:tc>
          <w:tcPr>
            <w:tcW w:w="1681" w:type="dxa"/>
          </w:tcPr>
          <w:p w:rsidR="00D94228" w:rsidRPr="009C54AE" w:rsidRDefault="00D94228" w:rsidP="001443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:rsidR="00D94228" w:rsidRPr="009C54AE" w:rsidRDefault="0076175C" w:rsidP="007E00A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opisze rozwojowe uwarunkowania uczenia się języka w okresie przedszkolnym i wczesnoszkolnym (ro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wój poznawczy i emocjonalno-społeczny)</w:t>
            </w:r>
          </w:p>
        </w:tc>
        <w:tc>
          <w:tcPr>
            <w:tcW w:w="1865" w:type="dxa"/>
            <w:vAlign w:val="center"/>
          </w:tcPr>
          <w:p w:rsidR="00D94228" w:rsidRDefault="00D94228" w:rsidP="00CD56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0C435D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  <w:p w:rsidR="00213919" w:rsidRPr="009C54AE" w:rsidRDefault="00213919" w:rsidP="00CD56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KW_03</w:t>
            </w:r>
          </w:p>
        </w:tc>
      </w:tr>
      <w:tr w:rsidR="00D94228" w:rsidRPr="009C54AE" w:rsidTr="00CD56DC">
        <w:tc>
          <w:tcPr>
            <w:tcW w:w="1681" w:type="dxa"/>
          </w:tcPr>
          <w:p w:rsidR="00D94228" w:rsidRPr="009C54AE" w:rsidRDefault="00D94228" w:rsidP="001443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:rsidR="00D94228" w:rsidRPr="009C54AE" w:rsidRDefault="002206A7" w:rsidP="007E00A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scharakteryzuje podstawowe teorie wyjaśniające nabywanie języka przez dzieci</w:t>
            </w:r>
          </w:p>
        </w:tc>
        <w:tc>
          <w:tcPr>
            <w:tcW w:w="1865" w:type="dxa"/>
            <w:vAlign w:val="center"/>
          </w:tcPr>
          <w:p w:rsidR="00D94228" w:rsidRPr="009C54AE" w:rsidRDefault="00D94228" w:rsidP="00CD56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213919">
              <w:rPr>
                <w:rFonts w:ascii="Corbel" w:hAnsi="Corbel"/>
                <w:b w:val="0"/>
                <w:smallCaps w:val="0"/>
                <w:szCs w:val="24"/>
              </w:rPr>
              <w:t>2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</w:t>
            </w:r>
          </w:p>
        </w:tc>
      </w:tr>
      <w:tr w:rsidR="00D94228" w:rsidRPr="009C54AE" w:rsidTr="00CD56DC">
        <w:tc>
          <w:tcPr>
            <w:tcW w:w="1681" w:type="dxa"/>
          </w:tcPr>
          <w:p w:rsidR="00D94228" w:rsidRPr="009C54AE" w:rsidRDefault="00D94228" w:rsidP="001443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74" w:type="dxa"/>
          </w:tcPr>
          <w:p w:rsidR="00D94228" w:rsidRPr="009C54AE" w:rsidRDefault="006125C7" w:rsidP="007E00A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wymieni i opisze sposoby motywowania uczniów do nauki języka obcego</w:t>
            </w:r>
          </w:p>
        </w:tc>
        <w:tc>
          <w:tcPr>
            <w:tcW w:w="1865" w:type="dxa"/>
            <w:vAlign w:val="center"/>
          </w:tcPr>
          <w:p w:rsidR="00D94228" w:rsidRPr="009C54AE" w:rsidRDefault="00D94228" w:rsidP="00CD56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213919">
              <w:rPr>
                <w:rFonts w:ascii="Corbel" w:hAnsi="Corbel"/>
                <w:b w:val="0"/>
                <w:smallCaps w:val="0"/>
                <w:szCs w:val="24"/>
              </w:rPr>
              <w:t>2, KW_03</w:t>
            </w:r>
          </w:p>
        </w:tc>
      </w:tr>
      <w:tr w:rsidR="00D94228" w:rsidRPr="009C54AE" w:rsidTr="00CD56DC">
        <w:tc>
          <w:tcPr>
            <w:tcW w:w="1681" w:type="dxa"/>
          </w:tcPr>
          <w:p w:rsidR="00D94228" w:rsidRPr="009C54AE" w:rsidRDefault="00D94228" w:rsidP="001443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:rsidR="00D94228" w:rsidRPr="009C54AE" w:rsidRDefault="006125C7" w:rsidP="007E00A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zastosuje zabawowe strategie w uczeniu się jęz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ka obcego</w:t>
            </w:r>
          </w:p>
        </w:tc>
        <w:tc>
          <w:tcPr>
            <w:tcW w:w="1865" w:type="dxa"/>
            <w:vAlign w:val="center"/>
          </w:tcPr>
          <w:p w:rsidR="00D94228" w:rsidRPr="009C54AE" w:rsidRDefault="00D94228" w:rsidP="00CD56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270B7F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</w:tr>
      <w:tr w:rsidR="00D94228" w:rsidRPr="009C54AE" w:rsidTr="00CD56DC">
        <w:tc>
          <w:tcPr>
            <w:tcW w:w="1681" w:type="dxa"/>
          </w:tcPr>
          <w:p w:rsidR="00D94228" w:rsidRPr="009C54AE" w:rsidRDefault="00D94228" w:rsidP="001443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</w:tcPr>
          <w:p w:rsidR="00D94228" w:rsidRDefault="00506828" w:rsidP="007E00A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zaprojektuje środowisko sprzyjające nabywaniu kompetencji językowych przez dzieci</w:t>
            </w:r>
            <w:r w:rsidR="00213919">
              <w:rPr>
                <w:rFonts w:ascii="Corbel" w:hAnsi="Corbel"/>
                <w:b w:val="0"/>
                <w:smallCaps w:val="0"/>
                <w:szCs w:val="24"/>
              </w:rPr>
              <w:t>, uwzględniając ps</w:t>
            </w:r>
            <w:r w:rsidR="00213919"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="00213919">
              <w:rPr>
                <w:rFonts w:ascii="Corbel" w:hAnsi="Corbel"/>
                <w:b w:val="0"/>
                <w:smallCaps w:val="0"/>
                <w:szCs w:val="24"/>
              </w:rPr>
              <w:t>chologiczne prawidłowości dotyczące oceniania i mot</w:t>
            </w:r>
            <w:r w:rsidR="00213919"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="00213919">
              <w:rPr>
                <w:rFonts w:ascii="Corbel" w:hAnsi="Corbel"/>
                <w:b w:val="0"/>
                <w:smallCaps w:val="0"/>
                <w:szCs w:val="24"/>
              </w:rPr>
              <w:t>wowania uczniów</w:t>
            </w:r>
          </w:p>
        </w:tc>
        <w:tc>
          <w:tcPr>
            <w:tcW w:w="1865" w:type="dxa"/>
            <w:vAlign w:val="center"/>
          </w:tcPr>
          <w:p w:rsidR="00D94228" w:rsidRDefault="00D94228" w:rsidP="00CD56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</w:t>
            </w:r>
            <w:r w:rsidR="00270B7F">
              <w:rPr>
                <w:rFonts w:ascii="Corbel" w:hAnsi="Corbel"/>
                <w:b w:val="0"/>
                <w:smallCaps w:val="0"/>
                <w:szCs w:val="24"/>
              </w:rPr>
              <w:t>11</w:t>
            </w:r>
          </w:p>
        </w:tc>
      </w:tr>
      <w:tr w:rsidR="00D94228" w:rsidRPr="009C54AE" w:rsidTr="00CD56DC">
        <w:tc>
          <w:tcPr>
            <w:tcW w:w="1681" w:type="dxa"/>
          </w:tcPr>
          <w:p w:rsidR="00D94228" w:rsidRPr="009C54AE" w:rsidRDefault="00D94228" w:rsidP="001443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4" w:type="dxa"/>
          </w:tcPr>
          <w:p w:rsidR="00D94228" w:rsidRPr="009C54AE" w:rsidRDefault="00270B7F" w:rsidP="007E00A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dąży do nawiązywania współpracy międzynar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dowej i rozwoju kompetencji  językowych swoich i uczniów</w:t>
            </w:r>
          </w:p>
        </w:tc>
        <w:tc>
          <w:tcPr>
            <w:tcW w:w="1865" w:type="dxa"/>
            <w:vAlign w:val="center"/>
          </w:tcPr>
          <w:p w:rsidR="00D94228" w:rsidRPr="009C54AE" w:rsidRDefault="00D94228" w:rsidP="00CD56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 w:rsidR="00270B7F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</w:tr>
    </w:tbl>
    <w:p w:rsidR="00D94228" w:rsidRPr="009C54AE" w:rsidRDefault="00D94228" w:rsidP="00D94228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D94228" w:rsidRPr="009C54AE" w:rsidRDefault="00D94228" w:rsidP="00D94228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:rsidR="00D94228" w:rsidRPr="009C54AE" w:rsidRDefault="00D94228" w:rsidP="00D94228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D94228" w:rsidRPr="009C54AE" w:rsidRDefault="00D94228" w:rsidP="00D94228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D94228" w:rsidRPr="009C54AE" w:rsidTr="0014439E">
        <w:tc>
          <w:tcPr>
            <w:tcW w:w="9639" w:type="dxa"/>
          </w:tcPr>
          <w:p w:rsidR="00D94228" w:rsidRPr="009C54AE" w:rsidRDefault="00D94228" w:rsidP="0014439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94228" w:rsidRPr="009C54AE" w:rsidTr="0014439E">
        <w:tc>
          <w:tcPr>
            <w:tcW w:w="9639" w:type="dxa"/>
          </w:tcPr>
          <w:p w:rsidR="00D94228" w:rsidRPr="009C54AE" w:rsidRDefault="00D526A1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Język i mowa – wybrane koncepcje rozwoju języka. Rozwój mowy u dziecka.</w:t>
            </w:r>
          </w:p>
        </w:tc>
      </w:tr>
      <w:tr w:rsidR="00D94228" w:rsidRPr="009C54AE" w:rsidTr="0014439E">
        <w:tc>
          <w:tcPr>
            <w:tcW w:w="9639" w:type="dxa"/>
          </w:tcPr>
          <w:p w:rsidR="00D94228" w:rsidRPr="009C54AE" w:rsidRDefault="00D526A1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Dwu- i wielojęzyczność u dzieci.</w:t>
            </w:r>
          </w:p>
        </w:tc>
      </w:tr>
      <w:tr w:rsidR="00D94228" w:rsidRPr="009C54AE" w:rsidTr="0014439E">
        <w:tc>
          <w:tcPr>
            <w:tcW w:w="9639" w:type="dxa"/>
          </w:tcPr>
          <w:p w:rsidR="00D94228" w:rsidRPr="009C54AE" w:rsidRDefault="00D526A1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Społeczny kontekst rozwoju języka.</w:t>
            </w:r>
          </w:p>
        </w:tc>
      </w:tr>
      <w:tr w:rsidR="00D94228" w:rsidRPr="009C54AE" w:rsidTr="0014439E">
        <w:tc>
          <w:tcPr>
            <w:tcW w:w="9639" w:type="dxa"/>
          </w:tcPr>
          <w:p w:rsidR="00D94228" w:rsidRPr="009C54AE" w:rsidRDefault="00D526A1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Teorie uczenia się a opanowanie języka obcego.</w:t>
            </w:r>
          </w:p>
        </w:tc>
      </w:tr>
      <w:tr w:rsidR="00D94228" w:rsidRPr="009C54AE" w:rsidTr="0014439E">
        <w:tc>
          <w:tcPr>
            <w:tcW w:w="9639" w:type="dxa"/>
          </w:tcPr>
          <w:p w:rsidR="00D94228" w:rsidRPr="009C54AE" w:rsidRDefault="00D526A1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Czynniki indywidualne wpływające na proces uczenia się i nauczania języka obcego: pamięć, uwaga, inteligencja, style uczenia się</w:t>
            </w:r>
            <w:r w:rsidR="00923AF1">
              <w:rPr>
                <w:rFonts w:ascii="Corbel" w:hAnsi="Corbel"/>
                <w:sz w:val="24"/>
                <w:szCs w:val="24"/>
              </w:rPr>
              <w:t>, osobowość, postawy, motywacja.</w:t>
            </w:r>
          </w:p>
        </w:tc>
      </w:tr>
    </w:tbl>
    <w:p w:rsidR="00D94228" w:rsidRPr="009C54AE" w:rsidRDefault="00D94228" w:rsidP="00D94228">
      <w:pPr>
        <w:spacing w:after="0" w:line="240" w:lineRule="auto"/>
        <w:rPr>
          <w:rFonts w:ascii="Corbel" w:hAnsi="Corbel"/>
          <w:sz w:val="24"/>
          <w:szCs w:val="24"/>
        </w:rPr>
      </w:pPr>
    </w:p>
    <w:p w:rsidR="00D94228" w:rsidRPr="009C54AE" w:rsidRDefault="00D94228" w:rsidP="00D94228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:rsidR="00D94228" w:rsidRPr="009C54AE" w:rsidRDefault="00D94228" w:rsidP="00D94228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D94228" w:rsidRPr="009C54AE" w:rsidTr="00E353B2">
        <w:tc>
          <w:tcPr>
            <w:tcW w:w="9520" w:type="dxa"/>
          </w:tcPr>
          <w:p w:rsidR="00D94228" w:rsidRPr="009C54AE" w:rsidRDefault="00D94228" w:rsidP="0014439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94228" w:rsidRPr="009C54AE" w:rsidTr="00E353B2">
        <w:tc>
          <w:tcPr>
            <w:tcW w:w="9520" w:type="dxa"/>
          </w:tcPr>
          <w:p w:rsidR="00D94228" w:rsidRPr="009C54AE" w:rsidRDefault="00923AF1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Zapoznanie z organizacją zajęć, wymaganiami i literaturą przedmiotu.</w:t>
            </w:r>
          </w:p>
        </w:tc>
      </w:tr>
      <w:tr w:rsidR="00D94228" w:rsidRPr="009C54AE" w:rsidTr="00E353B2">
        <w:tc>
          <w:tcPr>
            <w:tcW w:w="9520" w:type="dxa"/>
          </w:tcPr>
          <w:p w:rsidR="00D94228" w:rsidRPr="009C54AE" w:rsidRDefault="00923AF1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Psychorozwojowe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uwarunkowania uczenia się języka obcego przez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dziei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w wieku przedszko</w:t>
            </w:r>
            <w:r>
              <w:rPr>
                <w:rFonts w:ascii="Corbel" w:hAnsi="Corbel"/>
                <w:sz w:val="24"/>
                <w:szCs w:val="24"/>
              </w:rPr>
              <w:t>l</w:t>
            </w:r>
            <w:r>
              <w:rPr>
                <w:rFonts w:ascii="Corbel" w:hAnsi="Corbel"/>
                <w:sz w:val="24"/>
                <w:szCs w:val="24"/>
              </w:rPr>
              <w:t>nym i wczesnoszkolnym: rozwój procesów poznawczych, emocjonalno-motywacyjnych i sp</w:t>
            </w:r>
            <w:r>
              <w:rPr>
                <w:rFonts w:ascii="Corbel" w:hAnsi="Corbel"/>
                <w:sz w:val="24"/>
                <w:szCs w:val="24"/>
              </w:rPr>
              <w:t>o</w:t>
            </w:r>
            <w:r>
              <w:rPr>
                <w:rFonts w:ascii="Corbel" w:hAnsi="Corbel"/>
                <w:sz w:val="24"/>
                <w:szCs w:val="24"/>
              </w:rPr>
              <w:t>łecznych.</w:t>
            </w:r>
            <w:r w:rsidR="00E353B2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D94228" w:rsidRPr="009C54AE" w:rsidTr="00E353B2">
        <w:tc>
          <w:tcPr>
            <w:tcW w:w="9520" w:type="dxa"/>
          </w:tcPr>
          <w:p w:rsidR="00D94228" w:rsidRPr="009C54AE" w:rsidRDefault="00923AF1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Kompetencje językowe dziecka w wieku przedszkolnym i wczesnoszkolnym.</w:t>
            </w:r>
          </w:p>
        </w:tc>
      </w:tr>
      <w:tr w:rsidR="00D94228" w:rsidRPr="009C54AE" w:rsidTr="00E353B2">
        <w:tc>
          <w:tcPr>
            <w:tcW w:w="9520" w:type="dxa"/>
          </w:tcPr>
          <w:p w:rsidR="00D94228" w:rsidRPr="009C54AE" w:rsidRDefault="00923AF1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Nauczyciel języka obcego w edukacji wczesnoszkolnej – kompetencje merytoryczne, komp</w:t>
            </w:r>
            <w:r>
              <w:rPr>
                <w:rFonts w:ascii="Corbel" w:hAnsi="Corbel"/>
                <w:sz w:val="24"/>
                <w:szCs w:val="24"/>
              </w:rPr>
              <w:t>e</w:t>
            </w:r>
            <w:r>
              <w:rPr>
                <w:rFonts w:ascii="Corbel" w:hAnsi="Corbel"/>
                <w:sz w:val="24"/>
                <w:szCs w:val="24"/>
              </w:rPr>
              <w:t>tencje miękkie</w:t>
            </w:r>
            <w:r w:rsidR="00E353B2">
              <w:rPr>
                <w:rFonts w:ascii="Corbel" w:hAnsi="Corbel"/>
                <w:sz w:val="24"/>
                <w:szCs w:val="24"/>
              </w:rPr>
              <w:t>; kształcenie nauczycieli języka obcego</w:t>
            </w:r>
          </w:p>
        </w:tc>
      </w:tr>
      <w:tr w:rsidR="00D94228" w:rsidRPr="009C54AE" w:rsidTr="00E353B2">
        <w:tc>
          <w:tcPr>
            <w:tcW w:w="9520" w:type="dxa"/>
          </w:tcPr>
          <w:p w:rsidR="00D94228" w:rsidRPr="009C54AE" w:rsidRDefault="00E353B2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Psychologiczne czynniki wpływające na poziom motywacji dziecka do nauki języka obcego.</w:t>
            </w:r>
          </w:p>
        </w:tc>
      </w:tr>
      <w:tr w:rsidR="00D94228" w:rsidRPr="009C54AE" w:rsidTr="00E353B2">
        <w:tc>
          <w:tcPr>
            <w:tcW w:w="9520" w:type="dxa"/>
          </w:tcPr>
          <w:p w:rsidR="00D94228" w:rsidRPr="009C54AE" w:rsidRDefault="00E353B2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Organizacja środowiska sprzyjającego uczeniu się języka obcego przez dzieci. Znaczenie z</w:t>
            </w:r>
            <w:r>
              <w:rPr>
                <w:rFonts w:ascii="Corbel" w:hAnsi="Corbel"/>
                <w:sz w:val="24"/>
                <w:szCs w:val="24"/>
              </w:rPr>
              <w:t>a</w:t>
            </w:r>
            <w:r>
              <w:rPr>
                <w:rFonts w:ascii="Corbel" w:hAnsi="Corbel"/>
                <w:sz w:val="24"/>
                <w:szCs w:val="24"/>
              </w:rPr>
              <w:t>bawy i aktywności dziecka.</w:t>
            </w:r>
          </w:p>
        </w:tc>
      </w:tr>
      <w:tr w:rsidR="00D94228" w:rsidRPr="009C54AE" w:rsidTr="00E353B2">
        <w:tc>
          <w:tcPr>
            <w:tcW w:w="9520" w:type="dxa"/>
          </w:tcPr>
          <w:p w:rsidR="00D94228" w:rsidRPr="009C54AE" w:rsidRDefault="00E353B2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Psychologiczne podstawy oceniania osiągnięć uczniów w zakresie języka obcego.</w:t>
            </w:r>
          </w:p>
        </w:tc>
      </w:tr>
      <w:tr w:rsidR="00D94228" w:rsidRPr="009C54AE" w:rsidTr="00E353B2">
        <w:tc>
          <w:tcPr>
            <w:tcW w:w="9520" w:type="dxa"/>
          </w:tcPr>
          <w:p w:rsidR="00D94228" w:rsidRDefault="00E353B2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Uczniowie o specjalnych potrzebach edukacyjnych a nauka języka obcego</w:t>
            </w:r>
          </w:p>
        </w:tc>
      </w:tr>
    </w:tbl>
    <w:p w:rsidR="00D94228" w:rsidRPr="009C54AE" w:rsidRDefault="00D94228" w:rsidP="00D94228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D94228" w:rsidRPr="009C54AE" w:rsidRDefault="00D94228" w:rsidP="00D94228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D94228" w:rsidRDefault="00D94228" w:rsidP="00D9422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 z prezentacją multimedialną</w:t>
      </w:r>
    </w:p>
    <w:p w:rsidR="00D94228" w:rsidRPr="009C54AE" w:rsidRDefault="00D94228" w:rsidP="00D9422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Ćwiczenia: Praca w grupach,</w:t>
      </w:r>
      <w:r w:rsidR="00FC1561">
        <w:rPr>
          <w:rFonts w:ascii="Corbel" w:hAnsi="Corbel"/>
          <w:b w:val="0"/>
          <w:smallCaps w:val="0"/>
          <w:szCs w:val="24"/>
        </w:rPr>
        <w:t xml:space="preserve"> </w:t>
      </w:r>
      <w:r w:rsidR="00E353B2">
        <w:rPr>
          <w:rFonts w:ascii="Corbel" w:hAnsi="Corbel"/>
          <w:b w:val="0"/>
          <w:smallCaps w:val="0"/>
          <w:szCs w:val="24"/>
        </w:rPr>
        <w:t>dyskusja</w:t>
      </w:r>
      <w:r>
        <w:rPr>
          <w:rFonts w:ascii="Corbel" w:hAnsi="Corbel"/>
          <w:b w:val="0"/>
          <w:smallCaps w:val="0"/>
          <w:szCs w:val="24"/>
        </w:rPr>
        <w:t>, referat</w:t>
      </w:r>
    </w:p>
    <w:p w:rsidR="00D94228" w:rsidRDefault="00D94228" w:rsidP="00D94228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D94228" w:rsidRDefault="00D94228" w:rsidP="00D94228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D94228" w:rsidRPr="009C54AE" w:rsidRDefault="00D94228" w:rsidP="00D94228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w:rsidR="00D94228" w:rsidRPr="009C54AE" w:rsidRDefault="00D94228" w:rsidP="00D94228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D94228" w:rsidRPr="009C54AE" w:rsidRDefault="00D94228" w:rsidP="00D94228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:rsidR="00D94228" w:rsidRPr="009C54AE" w:rsidRDefault="00D94228" w:rsidP="00D9422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D94228" w:rsidRPr="009C54AE" w:rsidTr="0014439E">
        <w:tc>
          <w:tcPr>
            <w:tcW w:w="1985" w:type="dxa"/>
            <w:vAlign w:val="center"/>
          </w:tcPr>
          <w:p w:rsidR="00D94228" w:rsidRPr="009C54AE" w:rsidRDefault="00D94228" w:rsidP="001443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D94228" w:rsidRPr="009C54AE" w:rsidRDefault="00D94228" w:rsidP="001443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D94228" w:rsidRPr="009C54AE" w:rsidRDefault="00D94228" w:rsidP="001443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D94228" w:rsidRPr="009C54AE" w:rsidRDefault="00D94228" w:rsidP="001443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Forma zajęć d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daktycznych </w:t>
            </w:r>
          </w:p>
          <w:p w:rsidR="00D94228" w:rsidRPr="009C54AE" w:rsidRDefault="00D94228" w:rsidP="001443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D94228" w:rsidRPr="009C54AE" w:rsidTr="0014439E">
        <w:tc>
          <w:tcPr>
            <w:tcW w:w="1985" w:type="dxa"/>
          </w:tcPr>
          <w:p w:rsidR="00D94228" w:rsidRPr="009C54AE" w:rsidRDefault="00D94228" w:rsidP="001443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D94228" w:rsidRPr="00CD56DC" w:rsidRDefault="00D94228" w:rsidP="00CD56DC">
            <w:pPr>
              <w:spacing w:after="0" w:line="240" w:lineRule="auto"/>
              <w:rPr>
                <w:sz w:val="24"/>
                <w:szCs w:val="24"/>
              </w:rPr>
            </w:pPr>
            <w:r w:rsidRPr="00CD56DC">
              <w:rPr>
                <w:sz w:val="24"/>
                <w:szCs w:val="24"/>
              </w:rPr>
              <w:t>egzamin pisemny</w:t>
            </w:r>
          </w:p>
        </w:tc>
        <w:tc>
          <w:tcPr>
            <w:tcW w:w="2126" w:type="dxa"/>
          </w:tcPr>
          <w:p w:rsidR="00D94228" w:rsidRPr="00CD56DC" w:rsidRDefault="00D94228" w:rsidP="00CD56D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D56DC">
              <w:rPr>
                <w:sz w:val="24"/>
                <w:szCs w:val="24"/>
              </w:rPr>
              <w:t>w</w:t>
            </w:r>
          </w:p>
        </w:tc>
      </w:tr>
      <w:tr w:rsidR="00D94228" w:rsidRPr="009C54AE" w:rsidTr="0014439E">
        <w:tc>
          <w:tcPr>
            <w:tcW w:w="1985" w:type="dxa"/>
          </w:tcPr>
          <w:p w:rsidR="00D94228" w:rsidRPr="009C54AE" w:rsidRDefault="00D94228" w:rsidP="001443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D94228" w:rsidRPr="00CD56DC" w:rsidRDefault="00D94228" w:rsidP="00CD56DC">
            <w:pPr>
              <w:spacing w:after="0" w:line="240" w:lineRule="auto"/>
              <w:rPr>
                <w:sz w:val="24"/>
                <w:szCs w:val="24"/>
              </w:rPr>
            </w:pPr>
            <w:r w:rsidRPr="00CD56DC">
              <w:rPr>
                <w:sz w:val="24"/>
                <w:szCs w:val="24"/>
              </w:rPr>
              <w:t>Egzamin pisemny</w:t>
            </w:r>
          </w:p>
        </w:tc>
        <w:tc>
          <w:tcPr>
            <w:tcW w:w="2126" w:type="dxa"/>
          </w:tcPr>
          <w:p w:rsidR="00D94228" w:rsidRPr="00CD56DC" w:rsidRDefault="00D94228" w:rsidP="00CD56D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D56DC">
              <w:rPr>
                <w:sz w:val="24"/>
                <w:szCs w:val="24"/>
              </w:rPr>
              <w:t>w</w:t>
            </w:r>
          </w:p>
        </w:tc>
      </w:tr>
      <w:tr w:rsidR="00D94228" w:rsidRPr="009C54AE" w:rsidTr="0014439E">
        <w:tc>
          <w:tcPr>
            <w:tcW w:w="1985" w:type="dxa"/>
          </w:tcPr>
          <w:p w:rsidR="00D94228" w:rsidRPr="009C54AE" w:rsidRDefault="00D94228" w:rsidP="001443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D94228" w:rsidRPr="00CD56DC" w:rsidRDefault="00D94228" w:rsidP="00CD56DC">
            <w:pPr>
              <w:spacing w:after="0" w:line="240" w:lineRule="auto"/>
              <w:rPr>
                <w:sz w:val="24"/>
                <w:szCs w:val="24"/>
              </w:rPr>
            </w:pPr>
            <w:r w:rsidRPr="00CD56DC">
              <w:rPr>
                <w:sz w:val="24"/>
                <w:szCs w:val="24"/>
              </w:rPr>
              <w:t xml:space="preserve">Egzamin pisemny, </w:t>
            </w:r>
            <w:r w:rsidR="004A21DB" w:rsidRPr="00CD56DC">
              <w:rPr>
                <w:sz w:val="24"/>
                <w:szCs w:val="24"/>
              </w:rPr>
              <w:t>Kolokwium</w:t>
            </w:r>
            <w:r w:rsidRPr="00CD56DC">
              <w:rPr>
                <w:sz w:val="24"/>
                <w:szCs w:val="24"/>
              </w:rPr>
              <w:t>, referat</w:t>
            </w:r>
          </w:p>
        </w:tc>
        <w:tc>
          <w:tcPr>
            <w:tcW w:w="2126" w:type="dxa"/>
          </w:tcPr>
          <w:p w:rsidR="00D94228" w:rsidRPr="00CD56DC" w:rsidRDefault="00D94228" w:rsidP="00CD56D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D56DC">
              <w:rPr>
                <w:sz w:val="24"/>
                <w:szCs w:val="24"/>
              </w:rPr>
              <w:t xml:space="preserve">w, </w:t>
            </w:r>
            <w:proofErr w:type="spellStart"/>
            <w:r w:rsidRPr="00CD56DC">
              <w:rPr>
                <w:sz w:val="24"/>
                <w:szCs w:val="24"/>
              </w:rPr>
              <w:t>ćw</w:t>
            </w:r>
            <w:proofErr w:type="spellEnd"/>
          </w:p>
        </w:tc>
      </w:tr>
      <w:tr w:rsidR="00D94228" w:rsidRPr="009C54AE" w:rsidTr="0014439E">
        <w:tc>
          <w:tcPr>
            <w:tcW w:w="1985" w:type="dxa"/>
          </w:tcPr>
          <w:p w:rsidR="00D94228" w:rsidRPr="009C54AE" w:rsidRDefault="00D94228" w:rsidP="001443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D94228" w:rsidRPr="00CD56DC" w:rsidRDefault="004A21DB" w:rsidP="00CD56DC">
            <w:pPr>
              <w:spacing w:after="0" w:line="240" w:lineRule="auto"/>
              <w:rPr>
                <w:sz w:val="24"/>
                <w:szCs w:val="24"/>
              </w:rPr>
            </w:pPr>
            <w:r w:rsidRPr="00CD56DC">
              <w:rPr>
                <w:sz w:val="24"/>
                <w:szCs w:val="24"/>
              </w:rPr>
              <w:t>Kolokwium</w:t>
            </w:r>
            <w:r w:rsidR="00D94228" w:rsidRPr="00CD56DC">
              <w:rPr>
                <w:sz w:val="24"/>
                <w:szCs w:val="24"/>
              </w:rPr>
              <w:t>, referat</w:t>
            </w:r>
          </w:p>
        </w:tc>
        <w:tc>
          <w:tcPr>
            <w:tcW w:w="2126" w:type="dxa"/>
          </w:tcPr>
          <w:p w:rsidR="00D94228" w:rsidRPr="00CD56DC" w:rsidRDefault="00D94228" w:rsidP="00CD56D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D56DC">
              <w:rPr>
                <w:sz w:val="24"/>
                <w:szCs w:val="24"/>
              </w:rPr>
              <w:t xml:space="preserve">w, </w:t>
            </w:r>
            <w:proofErr w:type="spellStart"/>
            <w:r w:rsidRPr="00CD56DC">
              <w:rPr>
                <w:sz w:val="24"/>
                <w:szCs w:val="24"/>
              </w:rPr>
              <w:t>ćw</w:t>
            </w:r>
            <w:proofErr w:type="spellEnd"/>
          </w:p>
        </w:tc>
      </w:tr>
      <w:tr w:rsidR="00D94228" w:rsidRPr="009C54AE" w:rsidTr="0014439E">
        <w:tc>
          <w:tcPr>
            <w:tcW w:w="1985" w:type="dxa"/>
          </w:tcPr>
          <w:p w:rsidR="00D94228" w:rsidRPr="009C54AE" w:rsidRDefault="00D94228" w:rsidP="001443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:rsidR="00D94228" w:rsidRPr="00CD56DC" w:rsidRDefault="004A21DB" w:rsidP="00CD56DC">
            <w:pPr>
              <w:spacing w:after="0" w:line="240" w:lineRule="auto"/>
              <w:rPr>
                <w:sz w:val="24"/>
                <w:szCs w:val="24"/>
              </w:rPr>
            </w:pPr>
            <w:r w:rsidRPr="00CD56DC">
              <w:rPr>
                <w:sz w:val="24"/>
                <w:szCs w:val="24"/>
              </w:rPr>
              <w:t>Dyskusja</w:t>
            </w:r>
          </w:p>
        </w:tc>
        <w:tc>
          <w:tcPr>
            <w:tcW w:w="2126" w:type="dxa"/>
          </w:tcPr>
          <w:p w:rsidR="00D94228" w:rsidRPr="00CD56DC" w:rsidRDefault="00D94228" w:rsidP="00CD56D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proofErr w:type="spellStart"/>
            <w:r w:rsidRPr="00CD56DC">
              <w:rPr>
                <w:sz w:val="24"/>
                <w:szCs w:val="24"/>
              </w:rPr>
              <w:t>ćw</w:t>
            </w:r>
            <w:proofErr w:type="spellEnd"/>
          </w:p>
        </w:tc>
      </w:tr>
      <w:tr w:rsidR="00D94228" w:rsidRPr="009C54AE" w:rsidTr="0014439E">
        <w:tc>
          <w:tcPr>
            <w:tcW w:w="1985" w:type="dxa"/>
          </w:tcPr>
          <w:p w:rsidR="00D94228" w:rsidRPr="009C54AE" w:rsidRDefault="00D94228" w:rsidP="001443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:rsidR="00D94228" w:rsidRPr="00CD56DC" w:rsidRDefault="00D94228" w:rsidP="00CD56DC">
            <w:pPr>
              <w:spacing w:after="0" w:line="240" w:lineRule="auto"/>
              <w:rPr>
                <w:sz w:val="24"/>
                <w:szCs w:val="24"/>
              </w:rPr>
            </w:pPr>
            <w:r w:rsidRPr="00CD56DC">
              <w:rPr>
                <w:sz w:val="24"/>
                <w:szCs w:val="24"/>
              </w:rPr>
              <w:t>Obserwacja w trakcie zajęć</w:t>
            </w:r>
            <w:r w:rsidR="004A21DB" w:rsidRPr="00CD56DC">
              <w:rPr>
                <w:sz w:val="24"/>
                <w:szCs w:val="24"/>
              </w:rPr>
              <w:t>, Dyskusja</w:t>
            </w:r>
          </w:p>
        </w:tc>
        <w:tc>
          <w:tcPr>
            <w:tcW w:w="2126" w:type="dxa"/>
          </w:tcPr>
          <w:p w:rsidR="00D94228" w:rsidRPr="00CD56DC" w:rsidRDefault="00D94228" w:rsidP="00CD56D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proofErr w:type="spellStart"/>
            <w:r w:rsidRPr="00CD56DC">
              <w:rPr>
                <w:sz w:val="24"/>
                <w:szCs w:val="24"/>
              </w:rPr>
              <w:t>ćw</w:t>
            </w:r>
            <w:proofErr w:type="spellEnd"/>
          </w:p>
        </w:tc>
      </w:tr>
    </w:tbl>
    <w:p w:rsidR="00D94228" w:rsidRPr="009C54AE" w:rsidRDefault="00D94228" w:rsidP="00D9422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D94228" w:rsidRPr="009C54AE" w:rsidRDefault="00D94228" w:rsidP="00D94228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:rsidR="00D94228" w:rsidRPr="009C54AE" w:rsidRDefault="00D94228" w:rsidP="00D94228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D94228" w:rsidRPr="009C54AE" w:rsidTr="0014439E">
        <w:tc>
          <w:tcPr>
            <w:tcW w:w="9670" w:type="dxa"/>
          </w:tcPr>
          <w:p w:rsidR="00D94228" w:rsidRPr="00FF7C29" w:rsidRDefault="00D94228" w:rsidP="0014439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F7C2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Zaliczenie wykładów -  test obejmujący wiedzę z wykładów</w:t>
            </w:r>
            <w:r w:rsidR="00FE3CE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i ćwiczeń</w:t>
            </w:r>
          </w:p>
          <w:p w:rsidR="00D94228" w:rsidRDefault="00D94228" w:rsidP="0014439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F7C2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Aby zdać egzamin, student musi uzyskać 50% prawidłowych odpowiedzi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:rsidR="00D94228" w:rsidRPr="00FF7C29" w:rsidRDefault="00D94228" w:rsidP="0014439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  <w:p w:rsidR="00D94228" w:rsidRPr="009C54AE" w:rsidRDefault="00D94228" w:rsidP="00FE3CE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</w:t>
            </w:r>
            <w:r w:rsidRPr="00FF7C2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aliczenie ćwiczeń -  </w:t>
            </w:r>
            <w:r w:rsidR="00FE3CE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 zaliczeniowe obejmujące wiedzę z zadanej literatury, aby zal</w:t>
            </w:r>
            <w:r w:rsidR="00FE3CE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</w:t>
            </w:r>
            <w:r w:rsidR="00FE3CE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czyć kolokwium, student musi uzyskać 50% prawidłowych odpowiedzi. Do końcowej oceny zal</w:t>
            </w:r>
            <w:r w:rsidR="00FE3CE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</w:t>
            </w:r>
            <w:r w:rsidR="00FE3CE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cza się także oceny z bieżącego sprawdzania wiadomości oraz ocenę za przygotowanie refer</w:t>
            </w:r>
            <w:r w:rsidR="00FE3CE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</w:t>
            </w:r>
            <w:r w:rsidR="00FE3CE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tu.</w:t>
            </w:r>
          </w:p>
        </w:tc>
      </w:tr>
    </w:tbl>
    <w:p w:rsidR="00D94228" w:rsidRPr="009C54AE" w:rsidRDefault="00D94228" w:rsidP="00D9422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D94228" w:rsidRPr="009C54AE" w:rsidRDefault="00D94228" w:rsidP="00D94228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="00D94228" w:rsidRPr="009C54AE" w:rsidRDefault="00D94228" w:rsidP="00D9422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D94228" w:rsidRPr="009C54AE" w:rsidTr="0014439E">
        <w:tc>
          <w:tcPr>
            <w:tcW w:w="4962" w:type="dxa"/>
            <w:vAlign w:val="center"/>
          </w:tcPr>
          <w:p w:rsidR="00D94228" w:rsidRPr="009C54AE" w:rsidRDefault="00D94228" w:rsidP="0014439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D94228" w:rsidRPr="009C54AE" w:rsidRDefault="00D94228" w:rsidP="0014439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k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tywności</w:t>
            </w:r>
          </w:p>
        </w:tc>
      </w:tr>
      <w:tr w:rsidR="00D94228" w:rsidRPr="009C54AE" w:rsidTr="0014439E">
        <w:tc>
          <w:tcPr>
            <w:tcW w:w="4962" w:type="dxa"/>
          </w:tcPr>
          <w:p w:rsidR="00D94228" w:rsidRPr="009C54AE" w:rsidRDefault="00D94228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kontaktowe wynikające </w:t>
            </w:r>
            <w:r w:rsidRPr="009C1331">
              <w:lastRenderedPageBreak/>
              <w:t>z</w:t>
            </w:r>
            <w:r>
              <w:t> </w:t>
            </w:r>
            <w:r w:rsidRPr="009C1331">
              <w:t>harmonogramu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D94228" w:rsidRPr="009C54AE" w:rsidRDefault="00FE3CE7" w:rsidP="00CD56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30</w:t>
            </w:r>
          </w:p>
        </w:tc>
      </w:tr>
      <w:tr w:rsidR="00D94228" w:rsidRPr="009C54AE" w:rsidTr="0014439E">
        <w:tc>
          <w:tcPr>
            <w:tcW w:w="4962" w:type="dxa"/>
          </w:tcPr>
          <w:p w:rsidR="00D94228" w:rsidRDefault="00D94228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FE3CE7">
              <w:rPr>
                <w:rFonts w:ascii="Corbel" w:hAnsi="Corbel"/>
                <w:sz w:val="24"/>
                <w:szCs w:val="24"/>
              </w:rPr>
              <w:t>:</w:t>
            </w:r>
          </w:p>
          <w:p w:rsidR="00FE3CE7" w:rsidRDefault="00FE3CE7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Konsultacje</w:t>
            </w:r>
          </w:p>
          <w:p w:rsidR="00FE3CE7" w:rsidRPr="009C54AE" w:rsidRDefault="00FE3CE7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egzamin</w:t>
            </w:r>
          </w:p>
        </w:tc>
        <w:tc>
          <w:tcPr>
            <w:tcW w:w="4677" w:type="dxa"/>
          </w:tcPr>
          <w:p w:rsidR="00D94228" w:rsidRDefault="00D94228" w:rsidP="00CD56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FE3CE7" w:rsidRDefault="00FE3CE7" w:rsidP="00CD56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  <w:p w:rsidR="00FE3CE7" w:rsidRPr="009C54AE" w:rsidRDefault="00FE3CE7" w:rsidP="00CD56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D94228" w:rsidRPr="009C54AE" w:rsidTr="0014439E">
        <w:tc>
          <w:tcPr>
            <w:tcW w:w="4962" w:type="dxa"/>
          </w:tcPr>
          <w:p w:rsidR="00D94228" w:rsidRPr="009C54AE" w:rsidRDefault="00D94228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</w:t>
            </w:r>
            <w:r w:rsidRPr="009C54AE"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ta</w:t>
            </w:r>
          </w:p>
          <w:p w:rsidR="00D94228" w:rsidRPr="009C54AE" w:rsidRDefault="00D94228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</w:t>
            </w:r>
            <w:r w:rsidR="007E00A6">
              <w:rPr>
                <w:rFonts w:ascii="Corbel" w:hAnsi="Corbel"/>
                <w:sz w:val="24"/>
                <w:szCs w:val="24"/>
              </w:rPr>
              <w:t xml:space="preserve"> i kol</w:t>
            </w:r>
            <w:r w:rsidR="007E00A6">
              <w:rPr>
                <w:rFonts w:ascii="Corbel" w:hAnsi="Corbel"/>
                <w:sz w:val="24"/>
                <w:szCs w:val="24"/>
              </w:rPr>
              <w:t>o</w:t>
            </w:r>
            <w:r w:rsidR="007E00A6">
              <w:rPr>
                <w:rFonts w:ascii="Corbel" w:hAnsi="Corbel"/>
                <w:sz w:val="24"/>
                <w:szCs w:val="24"/>
              </w:rPr>
              <w:t>kwium, napisanie referatu</w:t>
            </w:r>
            <w:r w:rsidR="00F85C11">
              <w:rPr>
                <w:rFonts w:ascii="Corbel" w:hAnsi="Corbel"/>
                <w:sz w:val="24"/>
                <w:szCs w:val="24"/>
              </w:rPr>
              <w:t>)</w:t>
            </w:r>
            <w:r w:rsidR="007E00A6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D94228" w:rsidRPr="009C54AE" w:rsidRDefault="00FE3CE7" w:rsidP="00CD56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3B035F">
              <w:rPr>
                <w:rFonts w:ascii="Corbel" w:hAnsi="Corbel"/>
                <w:sz w:val="24"/>
                <w:szCs w:val="24"/>
              </w:rPr>
              <w:t>6</w:t>
            </w:r>
          </w:p>
        </w:tc>
      </w:tr>
      <w:tr w:rsidR="00D94228" w:rsidRPr="009C54AE" w:rsidTr="0014439E">
        <w:tc>
          <w:tcPr>
            <w:tcW w:w="4962" w:type="dxa"/>
          </w:tcPr>
          <w:p w:rsidR="00D94228" w:rsidRPr="009C54AE" w:rsidRDefault="00D94228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D94228" w:rsidRPr="009C54AE" w:rsidRDefault="003B035F" w:rsidP="00CD56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D94228" w:rsidRPr="009C54AE" w:rsidTr="0014439E">
        <w:tc>
          <w:tcPr>
            <w:tcW w:w="4962" w:type="dxa"/>
          </w:tcPr>
          <w:p w:rsidR="00D94228" w:rsidRPr="009C54AE" w:rsidRDefault="00D94228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D94228" w:rsidRPr="009C54AE" w:rsidRDefault="003B035F" w:rsidP="00CD56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D94228" w:rsidRPr="009C54AE" w:rsidRDefault="00D94228" w:rsidP="00D94228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</w:t>
      </w:r>
      <w:r w:rsidRPr="009C54AE">
        <w:rPr>
          <w:rFonts w:ascii="Corbel" w:hAnsi="Corbel"/>
          <w:b w:val="0"/>
          <w:i/>
          <w:smallCaps w:val="0"/>
          <w:szCs w:val="24"/>
        </w:rPr>
        <w:t>n</w:t>
      </w:r>
      <w:r w:rsidRPr="009C54AE">
        <w:rPr>
          <w:rFonts w:ascii="Corbel" w:hAnsi="Corbel"/>
          <w:b w:val="0"/>
          <w:i/>
          <w:smallCaps w:val="0"/>
          <w:szCs w:val="24"/>
        </w:rPr>
        <w:t>ta.</w:t>
      </w:r>
    </w:p>
    <w:p w:rsidR="00D94228" w:rsidRPr="009C54AE" w:rsidRDefault="00D94228" w:rsidP="00D9422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D94228" w:rsidRPr="009C54AE" w:rsidRDefault="00D94228" w:rsidP="00D94228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:rsidR="00D94228" w:rsidRPr="009C54AE" w:rsidRDefault="00D94228" w:rsidP="00D94228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D94228" w:rsidRPr="009C54AE" w:rsidTr="0014439E">
        <w:trPr>
          <w:trHeight w:val="397"/>
        </w:trPr>
        <w:tc>
          <w:tcPr>
            <w:tcW w:w="3544" w:type="dxa"/>
          </w:tcPr>
          <w:p w:rsidR="00D94228" w:rsidRPr="009C54AE" w:rsidRDefault="00D94228" w:rsidP="001443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D94228" w:rsidRPr="009C54AE" w:rsidRDefault="00D94228" w:rsidP="001443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D94228" w:rsidRPr="009C54AE" w:rsidTr="0014439E">
        <w:trPr>
          <w:trHeight w:val="397"/>
        </w:trPr>
        <w:tc>
          <w:tcPr>
            <w:tcW w:w="3544" w:type="dxa"/>
          </w:tcPr>
          <w:p w:rsidR="00D94228" w:rsidRPr="009C54AE" w:rsidRDefault="00D94228" w:rsidP="001443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zasady i formy odbywania pra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tyk </w:t>
            </w:r>
          </w:p>
        </w:tc>
        <w:tc>
          <w:tcPr>
            <w:tcW w:w="3969" w:type="dxa"/>
          </w:tcPr>
          <w:p w:rsidR="00D94228" w:rsidRPr="009C54AE" w:rsidRDefault="00D94228" w:rsidP="001443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D94228" w:rsidRPr="009C54AE" w:rsidRDefault="00D94228" w:rsidP="00D942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D94228" w:rsidRPr="009C54AE" w:rsidRDefault="00D94228" w:rsidP="00D94228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w:rsidR="00D94228" w:rsidRPr="009C54AE" w:rsidRDefault="00D94228" w:rsidP="00D94228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D94228" w:rsidRPr="009C54AE" w:rsidTr="0014439E">
        <w:trPr>
          <w:trHeight w:val="397"/>
        </w:trPr>
        <w:tc>
          <w:tcPr>
            <w:tcW w:w="7513" w:type="dxa"/>
          </w:tcPr>
          <w:p w:rsidR="00D94228" w:rsidRDefault="00D94228" w:rsidP="001443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3B035F" w:rsidRPr="003B035F" w:rsidRDefault="003B035F" w:rsidP="00CD56DC">
            <w:pPr>
              <w:pStyle w:val="Punktygwne"/>
              <w:numPr>
                <w:ilvl w:val="0"/>
                <w:numId w:val="6"/>
              </w:numPr>
              <w:spacing w:before="0" w:after="0"/>
              <w:ind w:left="318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B035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Brzeziński J. (1987), Nauczanie języków obcych dzieci, Warszawa.</w:t>
            </w:r>
          </w:p>
          <w:p w:rsidR="003B035F" w:rsidRPr="003B035F" w:rsidRDefault="003B035F" w:rsidP="00CD56DC">
            <w:pPr>
              <w:pStyle w:val="Punktygwne"/>
              <w:numPr>
                <w:ilvl w:val="0"/>
                <w:numId w:val="6"/>
              </w:numPr>
              <w:spacing w:before="0" w:after="0"/>
              <w:ind w:left="318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B035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Kurcz I. (2005), Psychologia języka i komunikacji, Warszawa.</w:t>
            </w:r>
          </w:p>
          <w:p w:rsidR="003B035F" w:rsidRPr="003B035F" w:rsidRDefault="003B035F" w:rsidP="00CD56DC">
            <w:pPr>
              <w:pStyle w:val="Punktygwne"/>
              <w:numPr>
                <w:ilvl w:val="0"/>
                <w:numId w:val="6"/>
              </w:numPr>
              <w:spacing w:before="0" w:after="0"/>
              <w:ind w:left="318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B035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Lipińska E., </w:t>
            </w:r>
            <w:proofErr w:type="spellStart"/>
            <w:r w:rsidRPr="003B035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Seretny</w:t>
            </w:r>
            <w:proofErr w:type="spellEnd"/>
            <w:r w:rsidRPr="003B035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A. (2006), Indywidualne cechy uczącego się a na</w:t>
            </w:r>
            <w:r w:rsidRPr="003B035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</w:t>
            </w:r>
            <w:r w:rsidRPr="003B035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ka języka obcego [w:] Z zagadnień dydaktyki języka polskiego jako obcego, pod red. E. Lipińskiej, A. </w:t>
            </w:r>
            <w:proofErr w:type="spellStart"/>
            <w:r w:rsidRPr="003B035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Seretny</w:t>
            </w:r>
            <w:proofErr w:type="spellEnd"/>
            <w:r w:rsidRPr="003B035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Kraków, s. 29-56.</w:t>
            </w:r>
          </w:p>
          <w:p w:rsidR="003B035F" w:rsidRPr="003B035F" w:rsidRDefault="003B035F" w:rsidP="00CD56DC">
            <w:pPr>
              <w:pStyle w:val="Punktygwne"/>
              <w:numPr>
                <w:ilvl w:val="0"/>
                <w:numId w:val="6"/>
              </w:numPr>
              <w:spacing w:before="0" w:after="0"/>
              <w:ind w:left="318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B035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Sikora-Banasik D.(red. 2009). Wczesnoszkolne nauczanie języków obcych. Zarys teorii i praktyki. Warszawa: CODN</w:t>
            </w:r>
            <w:r w:rsidR="003C21C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:rsidR="003B035F" w:rsidRPr="003B035F" w:rsidRDefault="003B035F" w:rsidP="00CD56DC">
            <w:pPr>
              <w:pStyle w:val="Punktygwne"/>
              <w:numPr>
                <w:ilvl w:val="0"/>
                <w:numId w:val="6"/>
              </w:numPr>
              <w:spacing w:before="0" w:after="0"/>
              <w:ind w:left="318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B035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Szałek M. (2005), Jak motywować uczniów do nauki języka obcego?, Poznań. </w:t>
            </w:r>
          </w:p>
          <w:p w:rsidR="00D94228" w:rsidRPr="009C54AE" w:rsidRDefault="003B035F" w:rsidP="00CD56DC">
            <w:pPr>
              <w:pStyle w:val="Punktygwne"/>
              <w:numPr>
                <w:ilvl w:val="0"/>
                <w:numId w:val="6"/>
              </w:numPr>
              <w:spacing w:before="0" w:after="0"/>
              <w:ind w:left="318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3B035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Werbińska</w:t>
            </w:r>
            <w:proofErr w:type="spellEnd"/>
            <w:r w:rsidRPr="003B035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W. (2005), Skuteczny nauczyciel języka obcego, Warszawa.</w:t>
            </w:r>
          </w:p>
        </w:tc>
      </w:tr>
      <w:tr w:rsidR="00D94228" w:rsidRPr="009C54AE" w:rsidTr="0014439E">
        <w:trPr>
          <w:trHeight w:val="397"/>
        </w:trPr>
        <w:tc>
          <w:tcPr>
            <w:tcW w:w="7513" w:type="dxa"/>
          </w:tcPr>
          <w:p w:rsidR="00D94228" w:rsidRPr="003A356E" w:rsidRDefault="00D94228" w:rsidP="003A356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A356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Literatura uzupełniająca: </w:t>
            </w:r>
          </w:p>
          <w:p w:rsidR="003B035F" w:rsidRPr="003B035F" w:rsidRDefault="003B035F" w:rsidP="00CD56DC">
            <w:pPr>
              <w:pStyle w:val="Punktygwne"/>
              <w:numPr>
                <w:ilvl w:val="0"/>
                <w:numId w:val="7"/>
              </w:numPr>
              <w:spacing w:before="0"/>
              <w:ind w:left="318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B035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Brzezińska A.I. (2005), Psychologiczne portrety człowieka.</w:t>
            </w:r>
            <w:r w:rsidR="003A356E" w:rsidRPr="003B035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3B035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Praktyczna psychologia rozwojowa, Gdańsk</w:t>
            </w:r>
            <w:r w:rsidR="003A356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: GWP.</w:t>
            </w:r>
          </w:p>
          <w:p w:rsidR="003B035F" w:rsidRDefault="003B035F" w:rsidP="00CD56DC">
            <w:pPr>
              <w:pStyle w:val="Punktygwne"/>
              <w:numPr>
                <w:ilvl w:val="0"/>
                <w:numId w:val="7"/>
              </w:numPr>
              <w:spacing w:before="0"/>
              <w:ind w:left="318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B035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Czykwin E., </w:t>
            </w:r>
            <w:proofErr w:type="spellStart"/>
            <w:r w:rsidRPr="003B035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Misiejuk</w:t>
            </w:r>
            <w:proofErr w:type="spellEnd"/>
            <w:r w:rsidRPr="003B035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D. (2002), Dwujęzyczność i dwukulturowość w perspektywie psychopedagogicznej, Białystok. </w:t>
            </w:r>
          </w:p>
          <w:p w:rsidR="003A356E" w:rsidRDefault="003A356E" w:rsidP="00CD56DC">
            <w:pPr>
              <w:pStyle w:val="Punktygwne"/>
              <w:numPr>
                <w:ilvl w:val="0"/>
                <w:numId w:val="7"/>
              </w:numPr>
              <w:spacing w:before="0"/>
              <w:ind w:left="318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Kliś, M. (2016). Psychologiczne podstawy i korzyści wynikające z ucz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nia się języków obcych</w:t>
            </w:r>
            <w:r w:rsidR="003C21C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Państwo i społeczeństwo nr 3., s.113-129.</w:t>
            </w:r>
          </w:p>
          <w:p w:rsidR="00D94228" w:rsidRPr="003A356E" w:rsidRDefault="003A356E" w:rsidP="00CD56DC">
            <w:pPr>
              <w:pStyle w:val="Punktygwne"/>
              <w:numPr>
                <w:ilvl w:val="0"/>
                <w:numId w:val="7"/>
              </w:numPr>
              <w:spacing w:before="0"/>
              <w:ind w:left="318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Mietzel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G. (2002). Psychologia kształcenia . Praktyczny podręcznik dla pedagogów i nauczycieli. Gdańsk: GWP.</w:t>
            </w:r>
          </w:p>
        </w:tc>
      </w:tr>
    </w:tbl>
    <w:p w:rsidR="00D94228" w:rsidRPr="009C54AE" w:rsidRDefault="00D94228" w:rsidP="00D942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D94228" w:rsidRPr="009C54AE" w:rsidRDefault="00D94228" w:rsidP="00D942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D94228" w:rsidRPr="009C54AE" w:rsidRDefault="00D94228" w:rsidP="00D942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417F5A" w:rsidRDefault="00417F5A"/>
    <w:sectPr w:rsidR="00417F5A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2AD2" w:rsidRDefault="00FF2AD2" w:rsidP="00D94228">
      <w:pPr>
        <w:spacing w:after="0" w:line="240" w:lineRule="auto"/>
      </w:pPr>
      <w:r>
        <w:separator/>
      </w:r>
    </w:p>
  </w:endnote>
  <w:endnote w:type="continuationSeparator" w:id="0">
    <w:p w:rsidR="00FF2AD2" w:rsidRDefault="00FF2AD2" w:rsidP="00D942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altName w:val="Arial"/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2AD2" w:rsidRDefault="00FF2AD2" w:rsidP="00D94228">
      <w:pPr>
        <w:spacing w:after="0" w:line="240" w:lineRule="auto"/>
      </w:pPr>
      <w:r>
        <w:separator/>
      </w:r>
    </w:p>
  </w:footnote>
  <w:footnote w:type="continuationSeparator" w:id="0">
    <w:p w:rsidR="00FF2AD2" w:rsidRDefault="00FF2AD2" w:rsidP="00D94228">
      <w:pPr>
        <w:spacing w:after="0" w:line="240" w:lineRule="auto"/>
      </w:pPr>
      <w:r>
        <w:continuationSeparator/>
      </w:r>
    </w:p>
  </w:footnote>
  <w:footnote w:id="1">
    <w:p w:rsidR="00D94228" w:rsidRDefault="00D94228" w:rsidP="00D94228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731246"/>
    <w:multiLevelType w:val="hybridMultilevel"/>
    <w:tmpl w:val="60E6C6E2"/>
    <w:lvl w:ilvl="0" w:tplc="7870C002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BD607BE0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D4485C94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2DDCC9DE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CF1AD1DE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A8E60D44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41B88F40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FAE01C96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0B341F8A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23B0A41"/>
    <w:multiLevelType w:val="hybridMultilevel"/>
    <w:tmpl w:val="2494CD5E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AB82D39"/>
    <w:multiLevelType w:val="hybridMultilevel"/>
    <w:tmpl w:val="29F61290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45B4BD6"/>
    <w:multiLevelType w:val="hybridMultilevel"/>
    <w:tmpl w:val="3A682178"/>
    <w:lvl w:ilvl="0" w:tplc="701C42EA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68FC0D16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794A6890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F018882E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CE9A8FF0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57280CE6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4886B18E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2054B4A4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97B2EFCA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5">
    <w:nsid w:val="755B702D"/>
    <w:multiLevelType w:val="hybridMultilevel"/>
    <w:tmpl w:val="8B5CCBA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BF70531"/>
    <w:multiLevelType w:val="hybridMultilevel"/>
    <w:tmpl w:val="D242B12E"/>
    <w:lvl w:ilvl="0" w:tplc="9DE610AC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E1786970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5E905470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B87CF870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978A2AB0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EE84FBA6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B866C2AC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EB247468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455A1008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num w:numId="1">
    <w:abstractNumId w:val="1"/>
  </w:num>
  <w:num w:numId="2">
    <w:abstractNumId w:val="6"/>
  </w:num>
  <w:num w:numId="3">
    <w:abstractNumId w:val="0"/>
  </w:num>
  <w:num w:numId="4">
    <w:abstractNumId w:val="4"/>
  </w:num>
  <w:num w:numId="5">
    <w:abstractNumId w:val="5"/>
  </w:num>
  <w:num w:numId="6">
    <w:abstractNumId w:val="3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4228"/>
    <w:rsid w:val="000C435D"/>
    <w:rsid w:val="000E6304"/>
    <w:rsid w:val="000F04F3"/>
    <w:rsid w:val="00163577"/>
    <w:rsid w:val="00213919"/>
    <w:rsid w:val="002206A7"/>
    <w:rsid w:val="002247AF"/>
    <w:rsid w:val="00270B7F"/>
    <w:rsid w:val="003A356E"/>
    <w:rsid w:val="003B035F"/>
    <w:rsid w:val="003C21C8"/>
    <w:rsid w:val="00417F5A"/>
    <w:rsid w:val="004A21DB"/>
    <w:rsid w:val="00506828"/>
    <w:rsid w:val="005B5D7A"/>
    <w:rsid w:val="006125C7"/>
    <w:rsid w:val="0076175C"/>
    <w:rsid w:val="007E00A6"/>
    <w:rsid w:val="008462B3"/>
    <w:rsid w:val="00923AF1"/>
    <w:rsid w:val="0099320F"/>
    <w:rsid w:val="00A430F0"/>
    <w:rsid w:val="00BF6FB2"/>
    <w:rsid w:val="00CA0820"/>
    <w:rsid w:val="00CD56DC"/>
    <w:rsid w:val="00D12B5C"/>
    <w:rsid w:val="00D526A1"/>
    <w:rsid w:val="00D94228"/>
    <w:rsid w:val="00DB73B6"/>
    <w:rsid w:val="00E353B2"/>
    <w:rsid w:val="00F85C11"/>
    <w:rsid w:val="00FB49F8"/>
    <w:rsid w:val="00FC1561"/>
    <w:rsid w:val="00FE3CE7"/>
    <w:rsid w:val="00FF2A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94228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94228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9422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94228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D94228"/>
    <w:rPr>
      <w:vertAlign w:val="superscript"/>
    </w:rPr>
  </w:style>
  <w:style w:type="paragraph" w:customStyle="1" w:styleId="Punktygwne">
    <w:name w:val="Punkty główne"/>
    <w:basedOn w:val="Normalny"/>
    <w:rsid w:val="00D94228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D94228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D94228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D94228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D94228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D94228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D94228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D94228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9422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94228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94228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94228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9422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94228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D94228"/>
    <w:rPr>
      <w:vertAlign w:val="superscript"/>
    </w:rPr>
  </w:style>
  <w:style w:type="paragraph" w:customStyle="1" w:styleId="Punktygwne">
    <w:name w:val="Punkty główne"/>
    <w:basedOn w:val="Normalny"/>
    <w:rsid w:val="00D94228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D94228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D94228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D94228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D94228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D94228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D94228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D94228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9422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94228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862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249642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981567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055710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841005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006132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488048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950571">
          <w:marLeft w:val="547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947447">
          <w:marLeft w:val="547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960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426510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584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7706639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824639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628289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603990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95236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879261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029516">
          <w:marLeft w:val="547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531346">
          <w:marLeft w:val="547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659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484618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1018</Words>
  <Characters>6114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</cp:revision>
  <dcterms:created xsi:type="dcterms:W3CDTF">2019-10-28T19:39:00Z</dcterms:created>
  <dcterms:modified xsi:type="dcterms:W3CDTF">2021-01-21T10:23:00Z</dcterms:modified>
</cp:coreProperties>
</file>